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Times New Roman" w:hAnsi="Times New Roman" w:cs="Times New Roman"/>
          <w:b/>
          <w:sz w:val="24"/>
        </w:rPr>
      </w:pPr>
      <w:r>
        <w:rPr>
          <w:rFonts w:ascii="Times New Roman" w:hAnsi="Times New Roman" w:eastAsia="黑体" w:cs="Times New Roman"/>
          <w:b/>
          <w:sz w:val="44"/>
          <w:szCs w:val="44"/>
        </w:rPr>
        <w:t>课后素养评价(十九)　</w:t>
      </w:r>
      <w:r>
        <w:rPr>
          <w:rFonts w:ascii="Times New Roman" w:hAnsi="Times New Roman" w:cs="Times New Roman"/>
          <w:b/>
          <w:sz w:val="44"/>
          <w:szCs w:val="44"/>
        </w:rPr>
        <w:t>科学立法</w:t>
      </w:r>
      <w:r>
        <w:rPr>
          <w:rFonts w:ascii="Times New Roman" w:hAnsi="Times New Roman" w:cs="Times New Roman"/>
          <w:b/>
          <w:sz w:val="24"/>
        </w:rPr>
        <w:drawing>
          <wp:inline distT="0" distB="0" distL="0" distR="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董苗苗\25-26 四川点金训练 思想政治人教必修3\基础性·能力运用.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eastAsia="黑体" w:cs="Times New Roman"/>
          <w:b/>
          <w:sz w:val="24"/>
        </w:rPr>
        <w:t xml:space="preserve">知识点1　科学立法的内涵 </w:t>
      </w:r>
    </w:p>
    <w:p>
      <w:pPr>
        <w:pStyle w:val="2"/>
        <w:spacing w:line="360" w:lineRule="auto"/>
        <w:rPr>
          <w:rFonts w:ascii="Times New Roman" w:hAnsi="Times New Roman" w:cs="Times New Roman"/>
          <w:b/>
          <w:sz w:val="24"/>
        </w:rPr>
      </w:pPr>
      <w:r>
        <w:rPr>
          <w:rFonts w:ascii="Times New Roman" w:hAnsi="Times New Roman" w:cs="Times New Roman"/>
          <w:b/>
          <w:sz w:val="24"/>
        </w:rPr>
        <w:t>1．国无法不治，网无法不兴。《网络数据安全管理条例》(以下简称《条例》)自2025年1月1日起施行。《条例》立足当前数字经济发展需求，聚焦个人信息、重要数据、网络数据跨境流动安全等突出问题，充实了相关监督管理制度。该《条例》</w:t>
      </w:r>
      <w:r>
        <w:rPr>
          <w:rFonts w:hint="eastAsia" w:ascii="Times New Roman" w:hAnsi="Times New Roman" w:cs="Times New Roman"/>
          <w:b/>
          <w:sz w:val="24"/>
        </w:rPr>
        <w:t>的出台</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①完善了网络数据法律服务体系</w:t>
      </w:r>
    </w:p>
    <w:p>
      <w:pPr>
        <w:pStyle w:val="2"/>
        <w:spacing w:line="360" w:lineRule="auto"/>
        <w:rPr>
          <w:rFonts w:ascii="Times New Roman" w:hAnsi="Times New Roman" w:cs="Times New Roman"/>
          <w:b/>
          <w:sz w:val="24"/>
        </w:rPr>
      </w:pPr>
      <w:r>
        <w:rPr>
          <w:rFonts w:ascii="Times New Roman" w:hAnsi="Times New Roman" w:cs="Times New Roman"/>
          <w:b/>
          <w:sz w:val="24"/>
        </w:rPr>
        <w:t>②紧跟时代，彰显立法的科学性</w:t>
      </w:r>
    </w:p>
    <w:p>
      <w:pPr>
        <w:pStyle w:val="2"/>
        <w:spacing w:line="360" w:lineRule="auto"/>
        <w:rPr>
          <w:rFonts w:ascii="Times New Roman" w:hAnsi="Times New Roman" w:cs="Times New Roman"/>
          <w:b/>
          <w:sz w:val="24"/>
        </w:rPr>
      </w:pPr>
      <w:r>
        <w:rPr>
          <w:rFonts w:ascii="Times New Roman" w:hAnsi="Times New Roman" w:cs="Times New Roman"/>
          <w:b/>
          <w:sz w:val="24"/>
        </w:rPr>
        <w:t>③有利于促进网络数据依法合理有效利用</w:t>
      </w:r>
    </w:p>
    <w:p>
      <w:pPr>
        <w:pStyle w:val="2"/>
        <w:spacing w:line="360" w:lineRule="auto"/>
        <w:rPr>
          <w:rFonts w:ascii="Times New Roman" w:hAnsi="Times New Roman" w:cs="Times New Roman"/>
          <w:b/>
          <w:sz w:val="24"/>
        </w:rPr>
      </w:pPr>
      <w:r>
        <w:rPr>
          <w:rFonts w:ascii="Times New Roman" w:hAnsi="Times New Roman" w:cs="Times New Roman"/>
          <w:b/>
          <w:sz w:val="24"/>
        </w:rPr>
        <w:t>④旨在为国家安全机关依法开展工作提供法律保障</w:t>
      </w:r>
    </w:p>
    <w:p>
      <w:pPr>
        <w:pStyle w:val="2"/>
        <w:spacing w:line="360" w:lineRule="auto"/>
        <w:rPr>
          <w:rFonts w:ascii="Times New Roman" w:hAnsi="Times New Roman" w:cs="Times New Roman"/>
          <w:b/>
          <w:sz w:val="24"/>
        </w:rPr>
      </w:pPr>
      <w:r>
        <w:rPr>
          <w:rFonts w:ascii="Times New Roman" w:hAnsi="Times New Roman" w:cs="Times New Roman"/>
          <w:b/>
          <w:sz w:val="24"/>
        </w:rPr>
        <w:t>A．①②    B．①④    C．②③    D．③④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材料中并未提及</w:t>
      </w:r>
      <w:r>
        <w:rPr>
          <w:rFonts w:hAnsi="宋体" w:cs="Times New Roman"/>
          <w:b/>
          <w:sz w:val="24"/>
        </w:rPr>
        <w:t>“</w:t>
      </w:r>
      <w:r>
        <w:rPr>
          <w:rFonts w:ascii="Times New Roman" w:hAnsi="Times New Roman" w:eastAsia="华文楷体" w:cs="Times New Roman"/>
          <w:b/>
          <w:sz w:val="24"/>
        </w:rPr>
        <w:t>服务体系</w:t>
      </w:r>
      <w:r>
        <w:rPr>
          <w:rFonts w:hAnsi="宋体" w:cs="Times New Roman"/>
          <w:b/>
          <w:sz w:val="24"/>
        </w:rPr>
        <w:t>”</w:t>
      </w:r>
      <w:r>
        <w:rPr>
          <w:rFonts w:ascii="Times New Roman" w:hAnsi="Times New Roman" w:eastAsia="华文楷体" w:cs="Times New Roman"/>
          <w:b/>
          <w:sz w:val="24"/>
        </w:rPr>
        <w:t>的完善，①排除。《条例》立足当前数字经济发展的需求，聚焦个人信息、重要数据、网络数据跨境流动安全等突出问题进行立法，体现了立法工作紧跟时代发展，具有科学性，②正确。《条例》的出台充实了相关监督</w:t>
      </w:r>
      <w:r>
        <w:rPr>
          <w:rFonts w:hint="eastAsia" w:ascii="Times New Roman" w:hAnsi="Times New Roman" w:eastAsia="华文楷体" w:cs="Times New Roman"/>
          <w:b/>
          <w:sz w:val="24"/>
        </w:rPr>
        <w:t>管理制度，有助于规范网络数据的管理和使用，从而促进网络数据的依法合理有效利用，③正确。出台《条例》的目的在于加强网络数据安全管理，保护个人信息和重要数据安全，与</w:t>
      </w:r>
      <w:r>
        <w:rPr>
          <w:rFonts w:hint="eastAsia" w:hAnsi="宋体" w:cs="Times New Roman"/>
          <w:b/>
          <w:sz w:val="24"/>
        </w:rPr>
        <w:t>“</w:t>
      </w:r>
      <w:r>
        <w:rPr>
          <w:rFonts w:hint="eastAsia" w:ascii="Times New Roman" w:hAnsi="Times New Roman" w:eastAsia="华文楷体" w:cs="Times New Roman"/>
          <w:b/>
          <w:sz w:val="24"/>
        </w:rPr>
        <w:t>为国家安全机关开展工作提供法律保障</w:t>
      </w:r>
      <w:r>
        <w:rPr>
          <w:rFonts w:hint="eastAsia" w:hAnsi="宋体" w:cs="Times New Roman"/>
          <w:b/>
          <w:sz w:val="24"/>
        </w:rPr>
        <w:t>”</w:t>
      </w:r>
      <w:r>
        <w:rPr>
          <w:rFonts w:hint="eastAsia" w:ascii="Times New Roman" w:hAnsi="Times New Roman" w:eastAsia="华文楷体" w:cs="Times New Roman"/>
          <w:b/>
          <w:sz w:val="24"/>
        </w:rPr>
        <w:t>无关，④排除。</w:t>
      </w:r>
    </w:p>
    <w:p>
      <w:pPr>
        <w:pStyle w:val="2"/>
        <w:spacing w:line="360" w:lineRule="auto"/>
        <w:rPr>
          <w:rFonts w:ascii="Times New Roman" w:hAnsi="Times New Roman" w:cs="Times New Roman"/>
          <w:b/>
          <w:sz w:val="24"/>
        </w:rPr>
      </w:pPr>
      <w:r>
        <w:rPr>
          <w:rFonts w:ascii="Times New Roman" w:hAnsi="Times New Roman" w:eastAsia="黑体" w:cs="Times New Roman"/>
          <w:b/>
          <w:sz w:val="24"/>
        </w:rPr>
        <w:t>知识点2　推进科学立法</w:t>
      </w:r>
    </w:p>
    <w:p>
      <w:pPr>
        <w:pStyle w:val="2"/>
        <w:spacing w:line="360" w:lineRule="auto"/>
        <w:rPr>
          <w:rFonts w:ascii="Times New Roman" w:hAnsi="Times New Roman" w:cs="Times New Roman"/>
          <w:b/>
          <w:sz w:val="24"/>
        </w:rPr>
      </w:pPr>
      <w:r>
        <w:rPr>
          <w:rFonts w:ascii="Times New Roman" w:hAnsi="Times New Roman" w:cs="Times New Roman"/>
          <w:b/>
          <w:sz w:val="24"/>
        </w:rPr>
        <w:t xml:space="preserve">2．依法治国首先要科学立法。要做到科学立法，立法机关应当 </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①从自身利益和地方利益出发制定法律法规　②以宪法和立法法为制定和修改法律的基本法律依据　③按照法定职权、依据法定程序开展立法工作　④拓宽公民有</w:t>
      </w:r>
      <w:r>
        <w:rPr>
          <w:rFonts w:hint="eastAsia" w:ascii="Times New Roman" w:hAnsi="Times New Roman" w:cs="Times New Roman"/>
          <w:b/>
          <w:sz w:val="24"/>
        </w:rPr>
        <w:t>序参与立法途径，发挥公民在立法中的决定作用</w:t>
      </w:r>
    </w:p>
    <w:p>
      <w:pPr>
        <w:pStyle w:val="2"/>
        <w:spacing w:line="360" w:lineRule="auto"/>
        <w:rPr>
          <w:rFonts w:ascii="Times New Roman" w:hAnsi="Times New Roman" w:cs="Times New Roman"/>
          <w:b/>
          <w:sz w:val="24"/>
        </w:rPr>
      </w:pPr>
      <w:r>
        <w:rPr>
          <w:rFonts w:ascii="Times New Roman" w:hAnsi="Times New Roman" w:cs="Times New Roman"/>
          <w:b/>
          <w:sz w:val="24"/>
        </w:rPr>
        <w:t>A</w:t>
      </w:r>
      <w:r>
        <w:rPr>
          <w:rFonts w:hint="eastAsia" w:ascii="Times New Roman" w:hAnsi="Times New Roman" w:cs="Times New Roman"/>
          <w:b/>
          <w:sz w:val="24"/>
        </w:rPr>
        <w:t>．</w:t>
      </w:r>
      <w:r>
        <w:rPr>
          <w:rFonts w:ascii="Times New Roman" w:hAnsi="Times New Roman" w:cs="Times New Roman"/>
          <w:b/>
          <w:sz w:val="24"/>
        </w:rPr>
        <w:t>①③    B．①④    C．②③    D．②④</w:t>
      </w:r>
    </w:p>
    <w:p>
      <w:pPr>
        <w:pStyle w:val="2"/>
        <w:spacing w:line="360" w:lineRule="auto"/>
        <w:rPr>
          <w:rFonts w:ascii="Times New Roman" w:hAnsi="Times New Roman" w:cs="Times New Roman"/>
          <w:b/>
          <w:sz w:val="24"/>
        </w:rPr>
      </w:pPr>
      <w:r>
        <w:rPr>
          <w:rFonts w:ascii="Times New Roman" w:hAnsi="Times New Roman" w:cs="Times New Roman"/>
          <w:b/>
          <w:color w:val="FF0000"/>
          <w:sz w:val="24"/>
        </w:rPr>
        <w:t>C　</w:t>
      </w:r>
      <w:r>
        <w:rPr>
          <w:rFonts w:ascii="Times New Roman" w:hAnsi="Times New Roman" w:eastAsia="黑体" w:cs="Times New Roman"/>
          <w:b/>
          <w:color w:val="0000FF"/>
          <w:sz w:val="24"/>
        </w:rPr>
        <w:t>解析：</w:t>
      </w:r>
      <w:r>
        <w:rPr>
          <w:rFonts w:ascii="Times New Roman" w:hAnsi="Times New Roman" w:eastAsia="华文楷体" w:cs="Times New Roman"/>
          <w:b/>
          <w:sz w:val="24"/>
        </w:rPr>
        <w:t>立法机关应当以宪法和立法法为制定和修改法律的基本</w:t>
      </w:r>
      <w:bookmarkStart w:id="0" w:name="_GoBack"/>
      <w:bookmarkEnd w:id="0"/>
      <w:r>
        <w:rPr>
          <w:rFonts w:ascii="Times New Roman" w:hAnsi="Times New Roman" w:eastAsia="华文楷体" w:cs="Times New Roman"/>
          <w:b/>
          <w:sz w:val="24"/>
        </w:rPr>
        <w:t>法律依据，按照法定职权、依据法定程序开展立法工作，②③符合题意；立法机关应当从国家整体利益出发制定法律法规，①错误；公民有序参与立法，拥有知情权、参与权、表达权和监督权，但不起决定作用，④错误。</w:t>
      </w:r>
    </w:p>
    <w:p>
      <w:pPr>
        <w:pStyle w:val="2"/>
        <w:spacing w:line="360" w:lineRule="auto"/>
        <w:rPr>
          <w:rFonts w:ascii="Times New Roman" w:hAnsi="Times New Roman" w:cs="Times New Roman"/>
          <w:b/>
          <w:sz w:val="24"/>
        </w:rPr>
      </w:pPr>
      <w:r>
        <w:rPr>
          <w:rFonts w:ascii="Times New Roman" w:hAnsi="Times New Roman" w:cs="Times New Roman"/>
          <w:b/>
          <w:sz w:val="24"/>
        </w:rPr>
        <w:t>3．《未成年人网络保护条例》经2023年9月20日国务院第 15 次常务会议通过，于2024年1月1日</w:t>
      </w:r>
      <w:r>
        <w:rPr>
          <w:rFonts w:hint="eastAsia" w:ascii="Times New Roman" w:hAnsi="Times New Roman" w:cs="Times New Roman"/>
          <w:b/>
          <w:sz w:val="24"/>
        </w:rPr>
        <w:t>起施行。这是我国出台的第一部专门性的未成年人网络保护综合立法。该条例坚持问题导向，聚焦未成年人网络保护面临的突出问题，旨在营造有利于未成年人身心健康的网络环境。这表明国务院</w:t>
      </w:r>
      <w:r>
        <w:rPr>
          <w:rFonts w:ascii="Times New Roman" w:hAnsi="Times New Roman" w:cs="Times New Roman"/>
          <w:b/>
          <w:sz w:val="24"/>
        </w:rPr>
        <w:ptab w:relativeTo="indent" w:alignment="right" w:leader="none"/>
      </w:r>
      <w:r>
        <w:rPr>
          <w:rFonts w:ascii="Times New Roman" w:hAnsi="Times New Roman" w:cs="Times New Roman"/>
          <w:b/>
          <w:sz w:val="24"/>
        </w:rPr>
        <w:t>(　　)</w:t>
      </w:r>
    </w:p>
    <w:p>
      <w:pPr>
        <w:pStyle w:val="2"/>
        <w:spacing w:line="360" w:lineRule="auto"/>
        <w:rPr>
          <w:rFonts w:ascii="Times New Roman" w:hAnsi="Times New Roman" w:cs="Times New Roman"/>
          <w:b/>
          <w:sz w:val="24"/>
        </w:rPr>
      </w:pPr>
      <w:r>
        <w:rPr>
          <w:rFonts w:ascii="Times New Roman" w:hAnsi="Times New Roman" w:cs="Times New Roman"/>
          <w:b/>
          <w:sz w:val="24"/>
        </w:rPr>
        <w:t>①行使国家立法权，筑牢未成年人法治保护屏障</w:t>
      </w:r>
    </w:p>
    <w:p>
      <w:pPr>
        <w:pStyle w:val="2"/>
        <w:spacing w:line="360" w:lineRule="auto"/>
        <w:rPr>
          <w:rFonts w:ascii="Times New Roman" w:hAnsi="Times New Roman" w:cs="Times New Roman"/>
          <w:b/>
          <w:sz w:val="24"/>
        </w:rPr>
      </w:pPr>
      <w:r>
        <w:rPr>
          <w:rFonts w:ascii="Times New Roman" w:hAnsi="Times New Roman" w:cs="Times New Roman"/>
          <w:b/>
          <w:sz w:val="24"/>
        </w:rPr>
        <w:t>②通过制定行政法规，依法保护未成年人的合法权益</w:t>
      </w:r>
    </w:p>
    <w:p>
      <w:pPr>
        <w:pStyle w:val="2"/>
        <w:spacing w:line="360" w:lineRule="auto"/>
        <w:rPr>
          <w:rFonts w:ascii="Times New Roman" w:hAnsi="Times New Roman" w:cs="Times New Roman"/>
          <w:b/>
          <w:sz w:val="24"/>
        </w:rPr>
      </w:pPr>
      <w:r>
        <w:rPr>
          <w:rFonts w:ascii="Times New Roman" w:hAnsi="Times New Roman" w:cs="Times New Roman"/>
          <w:b/>
          <w:sz w:val="24"/>
        </w:rPr>
        <w:t>③完善法律实施机制，共建未成年人网络保护良好生态</w:t>
      </w:r>
    </w:p>
    <w:p>
      <w:pPr>
        <w:pStyle w:val="2"/>
        <w:spacing w:line="360" w:lineRule="auto"/>
        <w:rPr>
          <w:rFonts w:ascii="Times New Roman" w:hAnsi="Times New Roman" w:cs="Times New Roman"/>
          <w:b/>
          <w:sz w:val="24"/>
        </w:rPr>
      </w:pPr>
      <w:r>
        <w:rPr>
          <w:rFonts w:ascii="Times New Roman" w:hAnsi="Times New Roman" w:cs="Times New Roman"/>
          <w:b/>
          <w:sz w:val="24"/>
        </w:rPr>
        <w:t>④根据国情和实际，制定符合社会发展需要的良善之法</w:t>
      </w:r>
    </w:p>
    <w:p>
      <w:pPr>
        <w:pStyle w:val="2"/>
        <w:spacing w:line="360" w:lineRule="auto"/>
        <w:rPr>
          <w:rFonts w:ascii="Times New Roman" w:hAnsi="Times New Roman" w:cs="Times New Roman"/>
          <w:b/>
          <w:sz w:val="24"/>
        </w:rPr>
      </w:pPr>
      <w:r>
        <w:rPr>
          <w:rFonts w:ascii="Times New Roman" w:hAnsi="Times New Roman" w:cs="Times New Roman"/>
          <w:b/>
          <w:sz w:val="24"/>
        </w:rPr>
        <w:t>A．①③    B．①④    C．②③    D．②④</w:t>
      </w:r>
    </w:p>
    <w:p>
      <w:pPr>
        <w:pStyle w:val="2"/>
        <w:spacing w:line="360" w:lineRule="auto"/>
        <w:jc w:val="left"/>
        <w:rPr>
          <w:rFonts w:ascii="Times New Roman" w:hAnsi="Times New Roman" w:eastAsia="华文楷体" w:cs="Times New Roman"/>
          <w:b/>
          <w:sz w:val="24"/>
        </w:rPr>
      </w:pPr>
      <w:r>
        <w:rPr>
          <w:rFonts w:ascii="Times New Roman" w:hAnsi="Times New Roman" w:cs="Times New Roman"/>
          <w:b/>
          <w:color w:val="FF0000"/>
          <w:sz w:val="24"/>
        </w:rPr>
        <w:t>D　</w:t>
      </w:r>
      <w:r>
        <w:rPr>
          <w:rFonts w:ascii="Times New Roman" w:hAnsi="Times New Roman" w:eastAsia="黑体" w:cs="Times New Roman"/>
          <w:b/>
          <w:color w:val="0000FF"/>
          <w:sz w:val="24"/>
        </w:rPr>
        <w:t>解析：</w:t>
      </w:r>
      <w:r>
        <w:rPr>
          <w:rFonts w:ascii="Times New Roman" w:hAnsi="Times New Roman" w:eastAsia="华文楷体" w:cs="Times New Roman"/>
          <w:b/>
          <w:sz w:val="24"/>
        </w:rPr>
        <w:t>全国人大及其常委会行使国</w:t>
      </w:r>
      <w:r>
        <w:rPr>
          <w:rFonts w:hint="eastAsia" w:ascii="Times New Roman" w:hAnsi="Times New Roman" w:eastAsia="华文楷体" w:cs="Times New Roman"/>
          <w:b/>
          <w:sz w:val="24"/>
        </w:rPr>
        <w:t>家立法权，①不符合题意。《未成年人网络保护条例》是我国出台的第一部专门性的未成年人网络保护综合立法，旨在营造有利于未成年人身心健康的网络环境，这表明国务院通过制定行政法规，依法保护未成年人的合法权益，</w:t>
      </w:r>
      <w:r>
        <w:rPr>
          <w:rFonts w:ascii="Times New Roman" w:hAnsi="Times New Roman" w:eastAsia="华文楷体" w:cs="Times New Roman"/>
          <w:b/>
          <w:sz w:val="24"/>
        </w:rPr>
        <w:t xml:space="preserve"> ②符合题意。国务院制定《未成年人网络保护条例》，是在健全和完善法律制度，而不是在完善法律实施机制，③不符合题意。 </w:t>
      </w:r>
      <w:r>
        <w:rPr>
          <w:rFonts w:hAnsi="宋体" w:cs="Times New Roman"/>
          <w:b/>
          <w:sz w:val="24"/>
        </w:rPr>
        <w:t>“</w:t>
      </w:r>
      <w:r>
        <w:rPr>
          <w:rFonts w:ascii="Times New Roman" w:hAnsi="Times New Roman" w:eastAsia="华文楷体" w:cs="Times New Roman"/>
          <w:b/>
          <w:sz w:val="24"/>
        </w:rPr>
        <w:t>该条例坚持问题导向，聚焦未成年人网络保护面临的突出问题</w:t>
      </w:r>
      <w:r>
        <w:rPr>
          <w:rFonts w:hAnsi="宋体" w:cs="Times New Roman"/>
          <w:b/>
          <w:sz w:val="24"/>
        </w:rPr>
        <w:t>”</w:t>
      </w:r>
      <w:r>
        <w:rPr>
          <w:rFonts w:ascii="Times New Roman" w:hAnsi="Times New Roman" w:eastAsia="华文楷体" w:cs="Times New Roman"/>
          <w:b/>
          <w:sz w:val="24"/>
        </w:rPr>
        <w:t>，表明国务院根据国情和实际，制定符合社会发展需要的良善之法，④符合题意。</w:t>
      </w:r>
    </w:p>
    <w:p>
      <w:pPr>
        <w:pStyle w:val="2"/>
        <w:spacing w:line="360" w:lineRule="auto"/>
        <w:jc w:val="center"/>
        <w:rPr>
          <w:rFonts w:ascii="Times New Roman" w:hAnsi="Times New Roman" w:cs="Times New Roman"/>
          <w:b/>
          <w:sz w:val="24"/>
        </w:rPr>
      </w:pPr>
      <w:r>
        <w:rPr>
          <w:rFonts w:ascii="Times New Roman" w:hAnsi="Times New Roman" w:cs="Times New Roman"/>
          <w:b/>
          <w:sz w:val="24"/>
        </w:rPr>
        <w:drawing>
          <wp:inline distT="0" distB="0" distL="0" distR="0">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董苗苗\25-26 四川点金训练 思想政治人教必修3\综合性·创新提升.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18125" cy="380365"/>
                    </a:xfrm>
                    <a:prstGeom prst="rect">
                      <a:avLst/>
                    </a:prstGeom>
                    <a:noFill/>
                    <a:ln>
                      <a:noFill/>
                    </a:ln>
                  </pic:spPr>
                </pic:pic>
              </a:graphicData>
            </a:graphic>
          </wp:inline>
        </w:drawing>
      </w:r>
    </w:p>
    <w:p>
      <w:pPr>
        <w:pStyle w:val="2"/>
        <w:spacing w:line="360" w:lineRule="auto"/>
        <w:rPr>
          <w:rFonts w:ascii="Times New Roman" w:hAnsi="Times New Roman" w:cs="Times New Roman"/>
          <w:b/>
          <w:sz w:val="24"/>
        </w:rPr>
      </w:pPr>
      <w:r>
        <w:rPr>
          <w:rFonts w:ascii="Times New Roman" w:hAnsi="Times New Roman" w:cs="Times New Roman"/>
          <w:b/>
          <w:sz w:val="24"/>
        </w:rPr>
        <w:t>4．</w:t>
      </w:r>
      <w:r>
        <w:rPr>
          <w:rFonts w:ascii="Times New Roman" w:hAnsi="Times New Roman" w:eastAsia="华文楷体" w:cs="Times New Roman"/>
          <w:b/>
          <w:sz w:val="24"/>
        </w:rPr>
        <w:t>党的二十大报告再次强调，</w:t>
      </w:r>
      <w:r>
        <w:rPr>
          <w:rFonts w:hAnsi="宋体" w:cs="Times New Roman"/>
          <w:b/>
          <w:sz w:val="24"/>
        </w:rPr>
        <w:t>“</w:t>
      </w:r>
      <w:r>
        <w:rPr>
          <w:rFonts w:ascii="Times New Roman" w:hAnsi="Times New Roman" w:eastAsia="华文楷体" w:cs="Times New Roman"/>
          <w:b/>
          <w:sz w:val="24"/>
        </w:rPr>
        <w:t>推进科学立法、民主立法、依法立法，统筹立改废释纂，增强立法系统性、整体性、协同性、时效性</w:t>
      </w:r>
      <w:r>
        <w:rPr>
          <w:rFonts w:hAnsi="宋体" w:cs="Times New Roman"/>
          <w:b/>
          <w:sz w:val="24"/>
        </w:rPr>
        <w:t>”</w:t>
      </w:r>
      <w:r>
        <w:rPr>
          <w:rFonts w:ascii="Times New Roman" w:hAnsi="Times New Roman" w:eastAsia="华文楷体" w:cs="Times New Roman"/>
          <w:b/>
          <w:sz w:val="24"/>
        </w:rPr>
        <w:t>。立法部门只有做到</w:t>
      </w:r>
      <w:r>
        <w:rPr>
          <w:rFonts w:hAnsi="宋体" w:cs="Times New Roman"/>
          <w:b/>
          <w:sz w:val="24"/>
        </w:rPr>
        <w:t>“</w:t>
      </w:r>
      <w:r>
        <w:rPr>
          <w:rFonts w:ascii="Times New Roman" w:hAnsi="Times New Roman" w:eastAsia="华文楷体" w:cs="Times New Roman"/>
          <w:b/>
          <w:sz w:val="24"/>
        </w:rPr>
        <w:t>依法立法</w:t>
      </w:r>
      <w:r>
        <w:rPr>
          <w:rFonts w:hAnsi="宋体" w:cs="Times New Roman"/>
          <w:b/>
          <w:sz w:val="24"/>
        </w:rPr>
        <w:t>”</w:t>
      </w:r>
      <w:r>
        <w:rPr>
          <w:rFonts w:ascii="Times New Roman" w:hAnsi="Times New Roman" w:eastAsia="华文楷体" w:cs="Times New Roman"/>
          <w:b/>
          <w:sz w:val="24"/>
        </w:rPr>
        <w:t>并与</w:t>
      </w:r>
      <w:r>
        <w:rPr>
          <w:rFonts w:hAnsi="宋体" w:cs="Times New Roman"/>
          <w:b/>
          <w:sz w:val="24"/>
        </w:rPr>
        <w:t>“</w:t>
      </w:r>
      <w:r>
        <w:rPr>
          <w:rFonts w:ascii="Times New Roman" w:hAnsi="Times New Roman" w:eastAsia="华文楷体" w:cs="Times New Roman"/>
          <w:b/>
          <w:sz w:val="24"/>
        </w:rPr>
        <w:t>科学立法、民主立法</w:t>
      </w:r>
      <w:r>
        <w:rPr>
          <w:rFonts w:hAnsi="宋体" w:cs="Times New Roman"/>
          <w:b/>
          <w:sz w:val="24"/>
        </w:rPr>
        <w:t>”</w:t>
      </w:r>
      <w:r>
        <w:rPr>
          <w:rFonts w:ascii="Times New Roman" w:hAnsi="Times New Roman" w:eastAsia="华文楷体" w:cs="Times New Roman"/>
          <w:b/>
          <w:sz w:val="24"/>
        </w:rPr>
        <w:t>相融，才有望真正逐步解决法出多门、通过法来逐利、部门利益和地方保护主义法律化等问题。科学立法必须建立和完善一套最有利于多数人表达意志和利益的民主程序，程序越民主，多数人的意志和利益就表达得越充分，立法的</w:t>
      </w:r>
      <w:r>
        <w:rPr>
          <w:rFonts w:hint="eastAsia" w:ascii="Times New Roman" w:hAnsi="Times New Roman" w:eastAsia="华文楷体" w:cs="Times New Roman"/>
          <w:b/>
          <w:sz w:val="24"/>
        </w:rPr>
        <w:t>内容就越接近科学。科学立法要开展立法协商，充分发挥各方面力量在立法协商中的作用，探索立法中重大利益论证咨询机制，探索立法中公众意见采纳情况反馈机制。</w:t>
      </w:r>
    </w:p>
    <w:p>
      <w:pPr>
        <w:pStyle w:val="2"/>
        <w:spacing w:line="360" w:lineRule="auto"/>
        <w:rPr>
          <w:rFonts w:ascii="Times New Roman" w:hAnsi="Times New Roman" w:cs="Times New Roman"/>
          <w:b/>
          <w:sz w:val="24"/>
        </w:rPr>
      </w:pPr>
      <w:r>
        <w:rPr>
          <w:rFonts w:ascii="Times New Roman" w:hAnsi="Times New Roman" w:cs="Times New Roman"/>
          <w:b/>
          <w:sz w:val="24"/>
        </w:rPr>
        <w:t>结合材料，运用所学知识，分析我国如何处理好</w:t>
      </w:r>
      <w:r>
        <w:rPr>
          <w:rFonts w:hAnsi="宋体" w:cs="Times New Roman"/>
          <w:b/>
          <w:sz w:val="24"/>
        </w:rPr>
        <w:t>“</w:t>
      </w:r>
      <w:r>
        <w:rPr>
          <w:rFonts w:ascii="Times New Roman" w:hAnsi="Times New Roman" w:cs="Times New Roman"/>
          <w:b/>
          <w:sz w:val="24"/>
        </w:rPr>
        <w:t>科学立法、民主立法、依法立法</w:t>
      </w:r>
      <w:r>
        <w:rPr>
          <w:rFonts w:hAnsi="宋体" w:cs="Times New Roman"/>
          <w:b/>
          <w:sz w:val="24"/>
        </w:rPr>
        <w:t>”</w:t>
      </w:r>
      <w:r>
        <w:rPr>
          <w:rFonts w:ascii="Times New Roman" w:hAnsi="Times New Roman" w:cs="Times New Roman"/>
          <w:b/>
          <w:sz w:val="24"/>
        </w:rPr>
        <w:t>的关系。</w:t>
      </w:r>
    </w:p>
    <w:p>
      <w:pPr>
        <w:pStyle w:val="2"/>
        <w:spacing w:line="360" w:lineRule="auto"/>
        <w:rPr>
          <w:rFonts w:ascii="Times New Roman" w:hAnsi="Times New Roman" w:cs="Times New Roman"/>
          <w:b/>
          <w:sz w:val="24"/>
        </w:rPr>
      </w:pPr>
      <w:r>
        <w:rPr>
          <w:rFonts w:ascii="Times New Roman" w:hAnsi="Times New Roman" w:eastAsia="黑体" w:cs="Times New Roman"/>
          <w:b/>
          <w:color w:val="FF0000"/>
          <w:sz w:val="24"/>
        </w:rPr>
        <w:t>答案：</w:t>
      </w:r>
      <w:r>
        <w:rPr>
          <w:rFonts w:ascii="Times New Roman" w:hAnsi="Times New Roman" w:cs="Times New Roman"/>
          <w:b/>
          <w:sz w:val="24"/>
        </w:rPr>
        <w:t>①科学立法要做到依法立法，在法治的轨道上制定合法有效的规范性文件。立法机构及其立法者要遵守宪法法律设定的程序和实际权力的授权界限，应当按照法定职权、依据法定程序开展立法工作。②科学立法要充分发扬民主。必须坚持民主立法，广开言路，集思广益</w:t>
      </w:r>
      <w:r>
        <w:rPr>
          <w:rFonts w:hint="eastAsia" w:ascii="Times New Roman" w:hAnsi="Times New Roman" w:cs="Times New Roman"/>
          <w:b/>
          <w:sz w:val="24"/>
        </w:rPr>
        <w:t>。建立和完善一套最有利于多数人表达意志和利益的民主程序，开展立法协商，充分发挥各方面力量在立法协商中的作用，探索立法中重大利益论证咨询机制和公众意见采纳情况反馈机制。③科学立法要合理设定权利与义务、权力与责任。立法要科学合理地配置权力与责任，根据国家治理需求，授予国家机关必要的权力，并对其加以制约，明确权力行使不当应承担的法律责任。真正逐步解决法出多门、通过法来逐利、部门利益和地方保护主义法律化等问题。</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66D2"/>
    <w:rsid w:val="000E401A"/>
    <w:rsid w:val="000E4025"/>
    <w:rsid w:val="00116A93"/>
    <w:rsid w:val="00125270"/>
    <w:rsid w:val="001D6127"/>
    <w:rsid w:val="00205CF5"/>
    <w:rsid w:val="00242A82"/>
    <w:rsid w:val="00244506"/>
    <w:rsid w:val="002E24D2"/>
    <w:rsid w:val="003025F2"/>
    <w:rsid w:val="003413C7"/>
    <w:rsid w:val="0034619D"/>
    <w:rsid w:val="003A0EA2"/>
    <w:rsid w:val="003B2955"/>
    <w:rsid w:val="00411C51"/>
    <w:rsid w:val="0043749E"/>
    <w:rsid w:val="00452F1B"/>
    <w:rsid w:val="00460CD6"/>
    <w:rsid w:val="004900AE"/>
    <w:rsid w:val="00546244"/>
    <w:rsid w:val="00591D88"/>
    <w:rsid w:val="005C68FC"/>
    <w:rsid w:val="005E0C58"/>
    <w:rsid w:val="00640329"/>
    <w:rsid w:val="00656A61"/>
    <w:rsid w:val="00667481"/>
    <w:rsid w:val="006679F3"/>
    <w:rsid w:val="006A5EA2"/>
    <w:rsid w:val="006E2C61"/>
    <w:rsid w:val="006F22C3"/>
    <w:rsid w:val="00713B76"/>
    <w:rsid w:val="00737D3B"/>
    <w:rsid w:val="0076597E"/>
    <w:rsid w:val="007A33CF"/>
    <w:rsid w:val="007B1A6B"/>
    <w:rsid w:val="007B3448"/>
    <w:rsid w:val="007C190E"/>
    <w:rsid w:val="0080468C"/>
    <w:rsid w:val="008147ED"/>
    <w:rsid w:val="00825062"/>
    <w:rsid w:val="00850AFC"/>
    <w:rsid w:val="008542E8"/>
    <w:rsid w:val="00881ACD"/>
    <w:rsid w:val="00892625"/>
    <w:rsid w:val="008A7DC3"/>
    <w:rsid w:val="008C213E"/>
    <w:rsid w:val="009429D2"/>
    <w:rsid w:val="00954897"/>
    <w:rsid w:val="00980E8D"/>
    <w:rsid w:val="0098106D"/>
    <w:rsid w:val="00996BFE"/>
    <w:rsid w:val="009F0AE5"/>
    <w:rsid w:val="00A16FD1"/>
    <w:rsid w:val="00A352BF"/>
    <w:rsid w:val="00A526AA"/>
    <w:rsid w:val="00A914FB"/>
    <w:rsid w:val="00AB001B"/>
    <w:rsid w:val="00B050A0"/>
    <w:rsid w:val="00B10D1B"/>
    <w:rsid w:val="00B55504"/>
    <w:rsid w:val="00B57724"/>
    <w:rsid w:val="00B6364F"/>
    <w:rsid w:val="00BB1CF0"/>
    <w:rsid w:val="00C10E5F"/>
    <w:rsid w:val="00C775FE"/>
    <w:rsid w:val="00C8702E"/>
    <w:rsid w:val="00CE2C72"/>
    <w:rsid w:val="00D36E20"/>
    <w:rsid w:val="00D776C8"/>
    <w:rsid w:val="00D85921"/>
    <w:rsid w:val="00E57DF5"/>
    <w:rsid w:val="00E7162F"/>
    <w:rsid w:val="00E9217D"/>
    <w:rsid w:val="00E92678"/>
    <w:rsid w:val="00E966D8"/>
    <w:rsid w:val="00F061E3"/>
    <w:rsid w:val="00F1690A"/>
    <w:rsid w:val="00F31AFD"/>
    <w:rsid w:val="00F62AB3"/>
    <w:rsid w:val="00F743BC"/>
    <w:rsid w:val="00FA5924"/>
    <w:rsid w:val="00FE20F3"/>
    <w:rsid w:val="6ACB6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99"/>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99"/>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286</Words>
  <Characters>1632</Characters>
  <Lines>13</Lines>
  <Paragraphs>3</Paragraphs>
  <TotalTime>9</TotalTime>
  <ScaleCrop>false</ScaleCrop>
  <LinksUpToDate>false</LinksUpToDate>
  <CharactersWithSpaces>1915</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孤竹君</cp:lastModifiedBy>
  <dcterms:modified xsi:type="dcterms:W3CDTF">2026-02-05T09:03:59Z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2931F33781244FDA8C584401D76EDE5F</vt:lpwstr>
  </property>
</Properties>
</file>